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1B" w:rsidRPr="0095504D" w:rsidRDefault="006B711B" w:rsidP="001D3884">
      <w:pPr>
        <w:spacing w:after="120"/>
        <w:ind w:left="284" w:right="902"/>
        <w:jc w:val="center"/>
        <w:rPr>
          <w:b/>
          <w:sz w:val="36"/>
          <w:szCs w:val="36"/>
          <w:lang w:val="en-US"/>
        </w:rPr>
      </w:pPr>
    </w:p>
    <w:p w:rsidR="006B711B" w:rsidRPr="0095504D" w:rsidRDefault="006B711B" w:rsidP="001D3884">
      <w:pPr>
        <w:spacing w:after="120"/>
        <w:ind w:left="284" w:right="902"/>
        <w:jc w:val="center"/>
        <w:rPr>
          <w:b/>
          <w:sz w:val="36"/>
          <w:szCs w:val="36"/>
          <w:lang w:val="en-US"/>
        </w:rPr>
      </w:pPr>
    </w:p>
    <w:p w:rsidR="006B711B" w:rsidRPr="0095504D" w:rsidRDefault="006B711B" w:rsidP="001D3884">
      <w:pPr>
        <w:spacing w:after="120"/>
        <w:ind w:left="284" w:right="902"/>
        <w:jc w:val="center"/>
        <w:rPr>
          <w:b/>
          <w:sz w:val="36"/>
          <w:szCs w:val="36"/>
          <w:lang w:val="en-US"/>
        </w:rPr>
      </w:pPr>
    </w:p>
    <w:p w:rsidR="006B711B" w:rsidRPr="0095504D" w:rsidRDefault="006B711B" w:rsidP="006B711B">
      <w:pPr>
        <w:jc w:val="center"/>
        <w:rPr>
          <w:rFonts w:ascii="Arial" w:hAnsi="Arial" w:cs="Arial"/>
          <w:b/>
          <w:bCs/>
          <w:caps/>
          <w:color w:val="31849B"/>
          <w:sz w:val="48"/>
          <w:szCs w:val="48"/>
          <w:lang w:val="en-US"/>
        </w:rPr>
      </w:pPr>
      <w:r w:rsidRPr="0095504D">
        <w:rPr>
          <w:rFonts w:cs="Arial"/>
          <w:b/>
          <w:bCs/>
          <w:caps/>
          <w:color w:val="000000" w:themeColor="text1"/>
          <w:sz w:val="48"/>
          <w:szCs w:val="48"/>
          <w:lang w:val="en-US"/>
        </w:rPr>
        <w:t>RISK MONITORING FORM</w:t>
      </w:r>
      <w:r w:rsidRPr="0095504D">
        <w:rPr>
          <w:rStyle w:val="FootnoteReference"/>
          <w:b/>
          <w:bCs/>
          <w:caps/>
          <w:color w:val="000000" w:themeColor="text1"/>
          <w:sz w:val="44"/>
          <w:szCs w:val="44"/>
          <w:lang w:val="en-US"/>
        </w:rPr>
        <w:footnoteReference w:id="1"/>
      </w:r>
    </w:p>
    <w:p w:rsidR="000965B2" w:rsidRPr="0095504D" w:rsidRDefault="000965B2"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tbl>
      <w:tblPr>
        <w:tblStyle w:val="TableGrid"/>
        <w:tblW w:w="0" w:type="auto"/>
        <w:tblLook w:val="04A0"/>
      </w:tblPr>
      <w:tblGrid>
        <w:gridCol w:w="2977"/>
        <w:gridCol w:w="6662"/>
      </w:tblGrid>
      <w:tr w:rsidR="006B711B" w:rsidRPr="0095504D" w:rsidTr="00BE12B6">
        <w:tc>
          <w:tcPr>
            <w:tcW w:w="2977" w:type="dxa"/>
            <w:shd w:val="clear" w:color="auto" w:fill="C6D9F1" w:themeFill="text2" w:themeFillTint="33"/>
          </w:tcPr>
          <w:p w:rsidR="006B711B" w:rsidRPr="0095504D" w:rsidRDefault="006B711B" w:rsidP="00BE12B6">
            <w:pPr>
              <w:rPr>
                <w:lang w:val="en-US"/>
              </w:rPr>
            </w:pPr>
            <w:r w:rsidRPr="0095504D">
              <w:rPr>
                <w:lang w:val="en-US"/>
              </w:rPr>
              <w:t>Project title</w:t>
            </w:r>
          </w:p>
        </w:tc>
        <w:tc>
          <w:tcPr>
            <w:tcW w:w="6662" w:type="dxa"/>
          </w:tcPr>
          <w:p w:rsidR="006B711B" w:rsidRPr="0095504D" w:rsidRDefault="006B711B" w:rsidP="00BE12B6">
            <w:pPr>
              <w:jc w:val="both"/>
              <w:rPr>
                <w:lang w:val="en-US"/>
              </w:rPr>
            </w:pPr>
            <w:r w:rsidRPr="0095504D">
              <w:rPr>
                <w:lang w:val="en-US"/>
              </w:rPr>
              <w:t xml:space="preserve">Development of master curricula for natural disasters risk management in Western Balkan countries </w:t>
            </w:r>
          </w:p>
        </w:tc>
      </w:tr>
      <w:tr w:rsidR="006B711B" w:rsidRPr="0095504D" w:rsidTr="00BE12B6">
        <w:tc>
          <w:tcPr>
            <w:tcW w:w="2977" w:type="dxa"/>
            <w:shd w:val="clear" w:color="auto" w:fill="C6D9F1" w:themeFill="text2" w:themeFillTint="33"/>
          </w:tcPr>
          <w:p w:rsidR="006B711B" w:rsidRPr="0095504D" w:rsidRDefault="006B711B" w:rsidP="00BE12B6">
            <w:pPr>
              <w:rPr>
                <w:lang w:val="en-US"/>
              </w:rPr>
            </w:pPr>
            <w:r w:rsidRPr="0095504D">
              <w:rPr>
                <w:lang w:val="en-US"/>
              </w:rPr>
              <w:t>Project acronym</w:t>
            </w:r>
          </w:p>
        </w:tc>
        <w:tc>
          <w:tcPr>
            <w:tcW w:w="6662" w:type="dxa"/>
          </w:tcPr>
          <w:p w:rsidR="006B711B" w:rsidRPr="0095504D" w:rsidRDefault="006B711B" w:rsidP="00BE12B6">
            <w:pPr>
              <w:rPr>
                <w:lang w:val="en-US"/>
              </w:rPr>
            </w:pPr>
            <w:proofErr w:type="spellStart"/>
            <w:r w:rsidRPr="0095504D">
              <w:rPr>
                <w:lang w:val="en-US"/>
              </w:rPr>
              <w:t>NatRisk</w:t>
            </w:r>
            <w:proofErr w:type="spellEnd"/>
          </w:p>
        </w:tc>
      </w:tr>
      <w:tr w:rsidR="006B711B" w:rsidRPr="0095504D" w:rsidTr="00BE12B6">
        <w:tc>
          <w:tcPr>
            <w:tcW w:w="2977" w:type="dxa"/>
            <w:shd w:val="clear" w:color="auto" w:fill="C6D9F1" w:themeFill="text2" w:themeFillTint="33"/>
          </w:tcPr>
          <w:p w:rsidR="006B711B" w:rsidRPr="0095504D" w:rsidRDefault="006B711B" w:rsidP="00BE12B6">
            <w:pPr>
              <w:rPr>
                <w:lang w:val="en-US"/>
              </w:rPr>
            </w:pPr>
            <w:r w:rsidRPr="0095504D">
              <w:rPr>
                <w:lang w:val="en-US"/>
              </w:rPr>
              <w:t>Project reference number</w:t>
            </w:r>
          </w:p>
        </w:tc>
        <w:tc>
          <w:tcPr>
            <w:tcW w:w="6662" w:type="dxa"/>
          </w:tcPr>
          <w:p w:rsidR="006B711B" w:rsidRPr="0095504D" w:rsidRDefault="006B711B" w:rsidP="00BE12B6">
            <w:pPr>
              <w:rPr>
                <w:lang w:val="en-US"/>
              </w:rPr>
            </w:pPr>
            <w:r w:rsidRPr="0095504D">
              <w:rPr>
                <w:lang w:val="en-US"/>
              </w:rPr>
              <w:t>573806-EPP-1-2016-1-RS-EPPKA2-CBHE-JP</w:t>
            </w:r>
          </w:p>
        </w:tc>
      </w:tr>
      <w:tr w:rsidR="006B711B" w:rsidRPr="0095504D" w:rsidTr="00BE12B6">
        <w:tc>
          <w:tcPr>
            <w:tcW w:w="2977" w:type="dxa"/>
            <w:shd w:val="clear" w:color="auto" w:fill="C6D9F1" w:themeFill="text2" w:themeFillTint="33"/>
          </w:tcPr>
          <w:p w:rsidR="006B711B" w:rsidRPr="0095504D" w:rsidRDefault="006B711B" w:rsidP="00BE12B6">
            <w:pPr>
              <w:rPr>
                <w:lang w:val="en-US"/>
              </w:rPr>
            </w:pPr>
            <w:r w:rsidRPr="0095504D">
              <w:rPr>
                <w:lang w:val="en-US"/>
              </w:rPr>
              <w:t>Coordinator</w:t>
            </w:r>
          </w:p>
        </w:tc>
        <w:tc>
          <w:tcPr>
            <w:tcW w:w="6662" w:type="dxa"/>
          </w:tcPr>
          <w:p w:rsidR="006B711B" w:rsidRPr="0095504D" w:rsidRDefault="006B711B" w:rsidP="00BE12B6">
            <w:pPr>
              <w:rPr>
                <w:lang w:val="en-US"/>
              </w:rPr>
            </w:pPr>
            <w:r w:rsidRPr="0095504D">
              <w:rPr>
                <w:lang w:val="en-US"/>
              </w:rPr>
              <w:t>University of Nis</w:t>
            </w:r>
          </w:p>
        </w:tc>
      </w:tr>
      <w:tr w:rsidR="006B711B" w:rsidRPr="0095504D" w:rsidTr="00BE12B6">
        <w:tc>
          <w:tcPr>
            <w:tcW w:w="2977" w:type="dxa"/>
            <w:shd w:val="clear" w:color="auto" w:fill="C6D9F1" w:themeFill="text2" w:themeFillTint="33"/>
          </w:tcPr>
          <w:p w:rsidR="006B711B" w:rsidRPr="0095504D" w:rsidRDefault="006B711B" w:rsidP="00BE12B6">
            <w:pPr>
              <w:rPr>
                <w:lang w:val="en-US"/>
              </w:rPr>
            </w:pPr>
            <w:r w:rsidRPr="0095504D">
              <w:rPr>
                <w:lang w:val="en-US"/>
              </w:rPr>
              <w:t>Project start date</w:t>
            </w:r>
          </w:p>
        </w:tc>
        <w:tc>
          <w:tcPr>
            <w:tcW w:w="6662" w:type="dxa"/>
          </w:tcPr>
          <w:p w:rsidR="006B711B" w:rsidRPr="0095504D" w:rsidRDefault="006B711B" w:rsidP="00BE12B6">
            <w:pPr>
              <w:rPr>
                <w:lang w:val="en-US"/>
              </w:rPr>
            </w:pPr>
            <w:r w:rsidRPr="0095504D">
              <w:rPr>
                <w:lang w:val="en-US"/>
              </w:rPr>
              <w:t>October 15, 2016</w:t>
            </w:r>
          </w:p>
        </w:tc>
      </w:tr>
      <w:tr w:rsidR="006B711B" w:rsidRPr="0095504D" w:rsidTr="00BE12B6">
        <w:tc>
          <w:tcPr>
            <w:tcW w:w="2977" w:type="dxa"/>
            <w:shd w:val="clear" w:color="auto" w:fill="C6D9F1" w:themeFill="text2" w:themeFillTint="33"/>
          </w:tcPr>
          <w:p w:rsidR="006B711B" w:rsidRPr="0095504D" w:rsidRDefault="006B711B" w:rsidP="00BE12B6">
            <w:pPr>
              <w:rPr>
                <w:lang w:val="en-US"/>
              </w:rPr>
            </w:pPr>
            <w:r w:rsidRPr="0095504D">
              <w:rPr>
                <w:lang w:val="en-US"/>
              </w:rPr>
              <w:t>Project duration</w:t>
            </w:r>
          </w:p>
        </w:tc>
        <w:tc>
          <w:tcPr>
            <w:tcW w:w="6662" w:type="dxa"/>
          </w:tcPr>
          <w:p w:rsidR="006B711B" w:rsidRPr="0095504D" w:rsidRDefault="006B711B" w:rsidP="00BE12B6">
            <w:pPr>
              <w:rPr>
                <w:lang w:val="en-US"/>
              </w:rPr>
            </w:pPr>
            <w:r w:rsidRPr="0095504D">
              <w:rPr>
                <w:lang w:val="en-US"/>
              </w:rPr>
              <w:t>36 months</w:t>
            </w:r>
          </w:p>
        </w:tc>
      </w:tr>
    </w:tbl>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6B711B" w:rsidRPr="0095504D" w:rsidRDefault="00FB3681" w:rsidP="00C911B8">
      <w:pPr>
        <w:spacing w:after="120" w:line="360" w:lineRule="auto"/>
        <w:ind w:left="284" w:right="902"/>
        <w:rPr>
          <w:lang w:val="en-US"/>
        </w:rPr>
      </w:pPr>
      <w:r>
        <w:rPr>
          <w:noProof/>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14pt;margin-top:23.9pt;width:448.8pt;height:77.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6B711B" w:rsidRPr="003025A0" w:rsidRDefault="006B711B" w:rsidP="006B711B">
                  <w:pPr>
                    <w:rPr>
                      <w:lang w:val="en-US"/>
                    </w:rPr>
                  </w:pPr>
                  <w:r w:rsidRPr="003025A0">
                    <w:rPr>
                      <w:lang w:val="en-US"/>
                    </w:rPr>
                    <w:t xml:space="preserve">Project number:  </w:t>
                  </w:r>
                  <w:r>
                    <w:rPr>
                      <w:lang w:val="en-US"/>
                    </w:rPr>
                    <w:t>5</w:t>
                  </w:r>
                  <w:r w:rsidRPr="0069015C">
                    <w:rPr>
                      <w:lang w:val="en-US"/>
                    </w:rPr>
                    <w:t>73806-EPP-1-2016-1-RS-EPPKA2-CBHE-JP</w:t>
                  </w:r>
                </w:p>
                <w:p w:rsidR="006B711B" w:rsidRPr="003025A0" w:rsidRDefault="006B711B" w:rsidP="006B711B">
                  <w:pPr>
                    <w:rPr>
                      <w:lang w:val="en-US"/>
                    </w:rPr>
                  </w:pPr>
                </w:p>
                <w:p w:rsidR="006B711B" w:rsidRPr="003025A0" w:rsidRDefault="006B711B" w:rsidP="006B711B">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6B711B" w:rsidRPr="0095504D" w:rsidRDefault="006B711B" w:rsidP="00C911B8">
      <w:pPr>
        <w:spacing w:after="120" w:line="360" w:lineRule="auto"/>
        <w:ind w:left="284" w:right="902"/>
        <w:rPr>
          <w:lang w:val="en-US"/>
        </w:rPr>
      </w:pPr>
    </w:p>
    <w:p w:rsidR="004D7B24" w:rsidRPr="0095504D" w:rsidRDefault="004D7B24" w:rsidP="004D7B24">
      <w:pPr>
        <w:jc w:val="center"/>
        <w:rPr>
          <w:rFonts w:cs="Arial"/>
          <w:b/>
          <w:color w:val="000000" w:themeColor="text1"/>
          <w:sz w:val="32"/>
          <w:szCs w:val="32"/>
          <w:lang w:val="en-US"/>
        </w:rPr>
      </w:pPr>
      <w:r w:rsidRPr="0095504D">
        <w:rPr>
          <w:rFonts w:cs="Arial"/>
          <w:b/>
          <w:color w:val="000000" w:themeColor="text1"/>
          <w:sz w:val="32"/>
          <w:szCs w:val="32"/>
          <w:lang w:val="en-US"/>
        </w:rPr>
        <w:lastRenderedPageBreak/>
        <w:t xml:space="preserve">RISK DESCRIPTION </w:t>
      </w:r>
    </w:p>
    <w:p w:rsidR="004D7B24" w:rsidRPr="004D60CB" w:rsidRDefault="004D7B24" w:rsidP="004D7B24">
      <w:pPr>
        <w:rPr>
          <w:rFonts w:cs="Arial"/>
          <w:b/>
          <w:color w:val="404040"/>
          <w:sz w:val="20"/>
          <w:szCs w:val="20"/>
          <w:lang w:val="en-US"/>
        </w:rPr>
      </w:pPr>
    </w:p>
    <w:tbl>
      <w:tblPr>
        <w:tblStyle w:val="TableGrid"/>
        <w:tblW w:w="0" w:type="auto"/>
        <w:tblLook w:val="04A0"/>
      </w:tblPr>
      <w:tblGrid>
        <w:gridCol w:w="3472"/>
        <w:gridCol w:w="3472"/>
        <w:gridCol w:w="3472"/>
      </w:tblGrid>
      <w:tr w:rsidR="004D7B24" w:rsidRPr="0095504D" w:rsidTr="002B52C9">
        <w:tc>
          <w:tcPr>
            <w:tcW w:w="3472" w:type="dxa"/>
            <w:shd w:val="clear" w:color="auto" w:fill="8DB3E2" w:themeFill="text2" w:themeFillTint="66"/>
          </w:tcPr>
          <w:p w:rsidR="004D7B24" w:rsidRPr="0095504D" w:rsidRDefault="004D7B24" w:rsidP="004D7B24">
            <w:pPr>
              <w:rPr>
                <w:rFonts w:cs="Arial"/>
                <w:b/>
                <w:color w:val="404040"/>
                <w:sz w:val="28"/>
                <w:szCs w:val="28"/>
                <w:lang w:val="en-US"/>
              </w:rPr>
            </w:pPr>
            <w:r w:rsidRPr="0095504D">
              <w:rPr>
                <w:rFonts w:cs="Arial"/>
                <w:b/>
                <w:color w:val="000000" w:themeColor="text1"/>
                <w:szCs w:val="24"/>
                <w:lang w:val="en-US" w:eastAsia="sl-SI"/>
              </w:rPr>
              <w:t>Risk title</w:t>
            </w:r>
          </w:p>
        </w:tc>
        <w:tc>
          <w:tcPr>
            <w:tcW w:w="6944" w:type="dxa"/>
            <w:gridSpan w:val="2"/>
          </w:tcPr>
          <w:p w:rsidR="004D7B24" w:rsidRPr="0095504D" w:rsidRDefault="004D60CB" w:rsidP="004D7B24">
            <w:pPr>
              <w:rPr>
                <w:rFonts w:cs="Arial"/>
                <w:b/>
                <w:szCs w:val="24"/>
                <w:lang w:val="en-US"/>
              </w:rPr>
            </w:pPr>
            <w:r>
              <w:rPr>
                <w:rFonts w:cs="Arial"/>
                <w:b/>
                <w:szCs w:val="24"/>
                <w:lang w:val="en-US"/>
              </w:rPr>
              <w:t>Accreditation of master curricula</w:t>
            </w:r>
            <w:r w:rsidR="006E08F3" w:rsidRPr="0095504D">
              <w:rPr>
                <w:rFonts w:cs="Arial"/>
                <w:b/>
                <w:szCs w:val="24"/>
                <w:lang w:val="en-US"/>
              </w:rPr>
              <w:t xml:space="preserve"> in WB countries</w:t>
            </w:r>
          </w:p>
        </w:tc>
      </w:tr>
      <w:tr w:rsidR="004D7B24" w:rsidRPr="0095504D" w:rsidTr="004D7B24">
        <w:tc>
          <w:tcPr>
            <w:tcW w:w="3472" w:type="dxa"/>
            <w:shd w:val="clear" w:color="auto" w:fill="8DB3E2" w:themeFill="text2" w:themeFillTint="66"/>
          </w:tcPr>
          <w:p w:rsidR="004D7B24" w:rsidRPr="0095504D" w:rsidRDefault="004D7B24" w:rsidP="004D7B24">
            <w:pPr>
              <w:rPr>
                <w:rFonts w:cs="Arial"/>
                <w:b/>
                <w:color w:val="000000" w:themeColor="text1"/>
                <w:szCs w:val="24"/>
                <w:lang w:val="en-US" w:eastAsia="sl-SI"/>
              </w:rPr>
            </w:pPr>
            <w:r w:rsidRPr="0095504D">
              <w:rPr>
                <w:rFonts w:cs="Arial"/>
                <w:b/>
                <w:color w:val="000000" w:themeColor="text1"/>
                <w:szCs w:val="24"/>
                <w:lang w:val="en-US" w:eastAsia="sl-SI"/>
              </w:rPr>
              <w:t>Description of risk</w:t>
            </w:r>
          </w:p>
        </w:tc>
        <w:tc>
          <w:tcPr>
            <w:tcW w:w="3472" w:type="dxa"/>
          </w:tcPr>
          <w:p w:rsidR="004D7B24" w:rsidRPr="0095504D" w:rsidRDefault="004D7B24" w:rsidP="004D7B24">
            <w:pPr>
              <w:rPr>
                <w:rFonts w:cs="Arial"/>
                <w:b/>
                <w:color w:val="000000" w:themeColor="text1"/>
                <w:szCs w:val="24"/>
                <w:lang w:val="en-US" w:eastAsia="sl-SI"/>
              </w:rPr>
            </w:pPr>
            <w:r w:rsidRPr="0095504D">
              <w:rPr>
                <w:rFonts w:cs="Arial"/>
                <w:b/>
                <w:color w:val="000000" w:themeColor="text1"/>
                <w:szCs w:val="24"/>
                <w:lang w:val="en-US" w:eastAsia="sl-SI"/>
              </w:rPr>
              <w:t>Probability</w:t>
            </w:r>
          </w:p>
          <w:p w:rsidR="004D7B24" w:rsidRPr="0095504D" w:rsidRDefault="006A19A7" w:rsidP="004D7B24">
            <w:pPr>
              <w:rPr>
                <w:rFonts w:cs="Arial"/>
                <w:color w:val="000000" w:themeColor="text1"/>
                <w:szCs w:val="24"/>
                <w:lang w:val="en-US" w:eastAsia="sl-SI"/>
              </w:rPr>
            </w:pPr>
            <w:r>
              <w:rPr>
                <w:rFonts w:cs="Arial"/>
                <w:color w:val="000000" w:themeColor="text1"/>
                <w:szCs w:val="24"/>
                <w:lang w:val="en-US" w:eastAsia="sl-SI"/>
              </w:rPr>
              <w:t>high</w:t>
            </w:r>
          </w:p>
          <w:p w:rsidR="004D7B24" w:rsidRPr="0095504D" w:rsidRDefault="004D7B24" w:rsidP="004D7B24">
            <w:pPr>
              <w:rPr>
                <w:rFonts w:cs="Arial"/>
                <w:b/>
                <w:color w:val="000000" w:themeColor="text1"/>
                <w:szCs w:val="24"/>
                <w:lang w:val="en-US" w:eastAsia="sl-SI"/>
              </w:rPr>
            </w:pPr>
          </w:p>
          <w:p w:rsidR="004D7B24" w:rsidRPr="0095504D" w:rsidRDefault="004D7B24" w:rsidP="004D7B24">
            <w:pPr>
              <w:rPr>
                <w:rFonts w:cs="Arial"/>
                <w:b/>
                <w:color w:val="000000" w:themeColor="text1"/>
                <w:szCs w:val="24"/>
                <w:lang w:val="en-US" w:eastAsia="sl-SI"/>
              </w:rPr>
            </w:pPr>
            <w:r w:rsidRPr="0095504D">
              <w:rPr>
                <w:rFonts w:cs="Arial"/>
                <w:b/>
                <w:color w:val="000000" w:themeColor="text1"/>
                <w:szCs w:val="24"/>
                <w:lang w:val="en-US" w:eastAsia="sl-SI"/>
              </w:rPr>
              <w:t>Impact</w:t>
            </w:r>
          </w:p>
          <w:p w:rsidR="004D7B24" w:rsidRPr="0095504D" w:rsidRDefault="005612E3" w:rsidP="004D60CB">
            <w:pPr>
              <w:rPr>
                <w:rFonts w:cs="Arial"/>
                <w:b/>
                <w:color w:val="000000" w:themeColor="text1"/>
                <w:szCs w:val="24"/>
                <w:lang w:val="en-US" w:eastAsia="sl-SI"/>
              </w:rPr>
            </w:pPr>
            <w:r w:rsidRPr="0095504D">
              <w:rPr>
                <w:rFonts w:cs="Arial"/>
                <w:color w:val="000000" w:themeColor="text1"/>
                <w:szCs w:val="24"/>
                <w:lang w:val="en-US" w:eastAsia="sl-SI"/>
              </w:rPr>
              <w:t>high</w:t>
            </w:r>
          </w:p>
        </w:tc>
        <w:tc>
          <w:tcPr>
            <w:tcW w:w="3472" w:type="dxa"/>
          </w:tcPr>
          <w:p w:rsidR="0095504D" w:rsidRPr="0095504D" w:rsidRDefault="004D60CB" w:rsidP="006A19A7">
            <w:pPr>
              <w:tabs>
                <w:tab w:val="left" w:pos="7365"/>
              </w:tabs>
              <w:jc w:val="both"/>
              <w:rPr>
                <w:rFonts w:cs="Arial"/>
                <w:b/>
                <w:color w:val="404040"/>
                <w:szCs w:val="24"/>
                <w:lang w:val="en-US"/>
              </w:rPr>
            </w:pPr>
            <w:r>
              <w:rPr>
                <w:rFonts w:cs="Calibri"/>
                <w:sz w:val="22"/>
                <w:lang w:val="en-US"/>
              </w:rPr>
              <w:t xml:space="preserve">Master curricula in WB countries should be accredited </w:t>
            </w:r>
            <w:r w:rsidR="006A19A7">
              <w:rPr>
                <w:rFonts w:cs="Calibri"/>
                <w:sz w:val="22"/>
                <w:lang w:val="en-US"/>
              </w:rPr>
              <w:t>in line with the</w:t>
            </w:r>
            <w:r>
              <w:rPr>
                <w:rFonts w:cs="Calibri"/>
                <w:sz w:val="22"/>
                <w:lang w:val="en-US"/>
              </w:rPr>
              <w:t xml:space="preserve"> </w:t>
            </w:r>
            <w:r w:rsidR="0095504D" w:rsidRPr="0095504D">
              <w:rPr>
                <w:rFonts w:cs="Calibri"/>
                <w:sz w:val="22"/>
                <w:lang w:val="en-US"/>
              </w:rPr>
              <w:t>national legislation in WB countries</w:t>
            </w:r>
            <w:r w:rsidR="006A19A7">
              <w:rPr>
                <w:rFonts w:cs="Calibri"/>
                <w:sz w:val="22"/>
                <w:lang w:val="en-US"/>
              </w:rPr>
              <w:t xml:space="preserve"> on time</w:t>
            </w:r>
            <w:r>
              <w:rPr>
                <w:rFonts w:cs="Calibri"/>
                <w:sz w:val="22"/>
                <w:lang w:val="en-US"/>
              </w:rPr>
              <w:t>.</w:t>
            </w:r>
          </w:p>
        </w:tc>
      </w:tr>
      <w:tr w:rsidR="0095504D" w:rsidRPr="0095504D" w:rsidTr="00095978">
        <w:tc>
          <w:tcPr>
            <w:tcW w:w="3472" w:type="dxa"/>
            <w:shd w:val="clear" w:color="auto" w:fill="8DB3E2" w:themeFill="text2" w:themeFillTint="66"/>
          </w:tcPr>
          <w:p w:rsidR="0095504D" w:rsidRPr="0095504D" w:rsidRDefault="0095504D" w:rsidP="00014478">
            <w:pPr>
              <w:rPr>
                <w:rFonts w:cs="Arial"/>
                <w:b/>
                <w:color w:val="404040"/>
                <w:sz w:val="28"/>
                <w:szCs w:val="28"/>
                <w:lang w:val="en-US"/>
              </w:rPr>
            </w:pPr>
            <w:r w:rsidRPr="0095504D">
              <w:rPr>
                <w:rFonts w:cs="Arial"/>
                <w:b/>
                <w:color w:val="000000" w:themeColor="text1"/>
                <w:szCs w:val="24"/>
                <w:lang w:val="en-US" w:eastAsia="sl-SI"/>
              </w:rPr>
              <w:t>Preventive action</w:t>
            </w:r>
          </w:p>
        </w:tc>
        <w:tc>
          <w:tcPr>
            <w:tcW w:w="6944" w:type="dxa"/>
            <w:gridSpan w:val="2"/>
          </w:tcPr>
          <w:p w:rsidR="0095504D" w:rsidRPr="0095504D" w:rsidRDefault="0095504D" w:rsidP="004D60CB">
            <w:pPr>
              <w:jc w:val="both"/>
              <w:rPr>
                <w:rFonts w:cs="Arial"/>
                <w:b/>
                <w:color w:val="404040"/>
                <w:szCs w:val="24"/>
                <w:lang w:val="en-US"/>
              </w:rPr>
            </w:pPr>
            <w:r w:rsidRPr="0095504D">
              <w:rPr>
                <w:rFonts w:cs="Arial"/>
                <w:i/>
                <w:color w:val="000000"/>
                <w:szCs w:val="24"/>
                <w:lang w:val="en-US" w:eastAsia="sl-SI"/>
              </w:rPr>
              <w:t xml:space="preserve">WB </w:t>
            </w:r>
            <w:r w:rsidR="004D60CB">
              <w:rPr>
                <w:rFonts w:cs="Arial"/>
                <w:i/>
                <w:color w:val="000000"/>
                <w:szCs w:val="24"/>
                <w:lang w:val="en-US" w:eastAsia="sl-SI"/>
              </w:rPr>
              <w:t xml:space="preserve">partner </w:t>
            </w:r>
            <w:r w:rsidRPr="0095504D">
              <w:rPr>
                <w:rFonts w:cs="Arial"/>
                <w:i/>
                <w:color w:val="000000"/>
                <w:szCs w:val="24"/>
                <w:lang w:val="en-US" w:eastAsia="sl-SI"/>
              </w:rPr>
              <w:t xml:space="preserve">HEIs should </w:t>
            </w:r>
            <w:r w:rsidR="004D60CB">
              <w:rPr>
                <w:rFonts w:cs="Arial"/>
                <w:i/>
                <w:color w:val="000000"/>
                <w:szCs w:val="24"/>
                <w:lang w:val="en-US" w:eastAsia="sl-SI"/>
              </w:rPr>
              <w:t xml:space="preserve">prepare and submit necessary documentation on time i.e. till the end of March 2018. </w:t>
            </w:r>
          </w:p>
        </w:tc>
      </w:tr>
      <w:tr w:rsidR="0095504D" w:rsidRPr="0095504D" w:rsidTr="00CD7C4C">
        <w:tc>
          <w:tcPr>
            <w:tcW w:w="3472" w:type="dxa"/>
            <w:shd w:val="clear" w:color="auto" w:fill="8DB3E2" w:themeFill="text2" w:themeFillTint="66"/>
          </w:tcPr>
          <w:p w:rsidR="0095504D" w:rsidRPr="0095504D" w:rsidRDefault="0095504D" w:rsidP="004D7B24">
            <w:pPr>
              <w:rPr>
                <w:rFonts w:cs="Arial"/>
                <w:b/>
                <w:color w:val="404040"/>
                <w:sz w:val="28"/>
                <w:szCs w:val="28"/>
                <w:lang w:val="en-US"/>
              </w:rPr>
            </w:pPr>
            <w:r w:rsidRPr="0095504D">
              <w:rPr>
                <w:rFonts w:cs="Arial"/>
                <w:b/>
                <w:color w:val="000000" w:themeColor="text1"/>
                <w:szCs w:val="24"/>
                <w:lang w:val="en-US" w:eastAsia="sl-SI"/>
              </w:rPr>
              <w:t>Corrective action</w:t>
            </w:r>
          </w:p>
        </w:tc>
        <w:tc>
          <w:tcPr>
            <w:tcW w:w="6944" w:type="dxa"/>
            <w:gridSpan w:val="2"/>
          </w:tcPr>
          <w:p w:rsidR="0095504D" w:rsidRPr="0095504D" w:rsidRDefault="00DA5627" w:rsidP="004D60CB">
            <w:pPr>
              <w:autoSpaceDE w:val="0"/>
              <w:autoSpaceDN w:val="0"/>
              <w:adjustRightInd w:val="0"/>
              <w:jc w:val="both"/>
              <w:rPr>
                <w:rFonts w:cs="Arial"/>
                <w:b/>
                <w:color w:val="404040"/>
                <w:szCs w:val="24"/>
                <w:lang w:val="en-US"/>
              </w:rPr>
            </w:pPr>
            <w:r>
              <w:rPr>
                <w:rFonts w:cs="Arial"/>
                <w:i/>
                <w:color w:val="000000"/>
                <w:szCs w:val="24"/>
                <w:lang w:val="en-US" w:eastAsia="sl-SI"/>
              </w:rPr>
              <w:t xml:space="preserve">WB HEIs should </w:t>
            </w:r>
            <w:r w:rsidR="004D60CB">
              <w:rPr>
                <w:rFonts w:cs="Arial"/>
                <w:i/>
                <w:color w:val="000000"/>
                <w:szCs w:val="24"/>
                <w:lang w:val="en-US" w:eastAsia="sl-SI"/>
              </w:rPr>
              <w:t xml:space="preserve">prepare </w:t>
            </w:r>
            <w:r w:rsidR="006A19A7">
              <w:rPr>
                <w:rFonts w:cs="Arial"/>
                <w:i/>
                <w:color w:val="000000"/>
                <w:szCs w:val="24"/>
                <w:lang w:val="en-US" w:eastAsia="sl-SI"/>
              </w:rPr>
              <w:t xml:space="preserve">and also correct </w:t>
            </w:r>
            <w:r w:rsidR="004D60CB">
              <w:rPr>
                <w:rFonts w:cs="Arial"/>
                <w:i/>
                <w:color w:val="000000"/>
                <w:szCs w:val="24"/>
                <w:lang w:val="en-US" w:eastAsia="sl-SI"/>
              </w:rPr>
              <w:t xml:space="preserve">accreditation documentation in line with the </w:t>
            </w:r>
            <w:r>
              <w:rPr>
                <w:rFonts w:cs="Arial"/>
                <w:i/>
                <w:color w:val="000000"/>
                <w:szCs w:val="24"/>
                <w:lang w:val="en-US" w:eastAsia="sl-SI"/>
              </w:rPr>
              <w:t>national legislation to avoid problems</w:t>
            </w:r>
          </w:p>
        </w:tc>
      </w:tr>
      <w:tr w:rsidR="004D7B24" w:rsidRPr="0095504D" w:rsidTr="004D60CB">
        <w:trPr>
          <w:trHeight w:val="672"/>
        </w:trPr>
        <w:tc>
          <w:tcPr>
            <w:tcW w:w="3472" w:type="dxa"/>
            <w:shd w:val="clear" w:color="auto" w:fill="8DB3E2" w:themeFill="text2" w:themeFillTint="66"/>
          </w:tcPr>
          <w:p w:rsidR="004D7B24" w:rsidRPr="0095504D" w:rsidRDefault="004D7B24" w:rsidP="004D7B24">
            <w:pPr>
              <w:rPr>
                <w:rFonts w:cs="Arial"/>
                <w:b/>
                <w:color w:val="404040"/>
                <w:sz w:val="28"/>
                <w:szCs w:val="28"/>
                <w:lang w:val="en-US"/>
              </w:rPr>
            </w:pPr>
            <w:r w:rsidRPr="0095504D">
              <w:rPr>
                <w:rFonts w:cs="Arial"/>
                <w:b/>
                <w:color w:val="000000" w:themeColor="text1"/>
                <w:szCs w:val="24"/>
                <w:lang w:val="en-US" w:eastAsia="sl-SI"/>
              </w:rPr>
              <w:t>Decisio</w:t>
            </w:r>
            <w:r w:rsidR="00300F71" w:rsidRPr="0095504D">
              <w:rPr>
                <w:rFonts w:cs="Arial"/>
                <w:b/>
                <w:color w:val="000000" w:themeColor="text1"/>
                <w:szCs w:val="24"/>
                <w:lang w:val="en-US" w:eastAsia="sl-SI"/>
              </w:rPr>
              <w:t>n of SC, QAC and Project Coordi</w:t>
            </w:r>
            <w:r w:rsidRPr="0095504D">
              <w:rPr>
                <w:rFonts w:cs="Arial"/>
                <w:b/>
                <w:color w:val="000000" w:themeColor="text1"/>
                <w:szCs w:val="24"/>
                <w:lang w:val="en-US" w:eastAsia="sl-SI"/>
              </w:rPr>
              <w:t>nator</w:t>
            </w:r>
          </w:p>
        </w:tc>
        <w:tc>
          <w:tcPr>
            <w:tcW w:w="6944" w:type="dxa"/>
            <w:gridSpan w:val="2"/>
          </w:tcPr>
          <w:p w:rsidR="004D7B24" w:rsidRPr="0095504D" w:rsidRDefault="00DE6688" w:rsidP="004A2274">
            <w:pPr>
              <w:contextualSpacing/>
              <w:jc w:val="both"/>
              <w:rPr>
                <w:rFonts w:cs="Arial"/>
                <w:b/>
                <w:color w:val="404040"/>
                <w:sz w:val="28"/>
                <w:szCs w:val="28"/>
                <w:lang w:val="en-US"/>
              </w:rPr>
            </w:pPr>
            <w:r w:rsidRPr="0095504D">
              <w:rPr>
                <w:rFonts w:cs="Arial"/>
                <w:i/>
                <w:color w:val="000000" w:themeColor="text1"/>
                <w:szCs w:val="24"/>
                <w:lang w:val="en-US" w:eastAsia="sl-SI"/>
              </w:rPr>
              <w:t xml:space="preserve">To </w:t>
            </w:r>
            <w:r w:rsidR="004D60CB">
              <w:rPr>
                <w:rFonts w:cs="Arial"/>
                <w:i/>
                <w:color w:val="000000" w:themeColor="text1"/>
                <w:szCs w:val="24"/>
                <w:lang w:val="en-US" w:eastAsia="sl-SI"/>
              </w:rPr>
              <w:t xml:space="preserve">contact </w:t>
            </w:r>
            <w:r w:rsidR="004A2274">
              <w:rPr>
                <w:rFonts w:cs="Arial"/>
                <w:i/>
                <w:color w:val="000000" w:themeColor="text1"/>
                <w:szCs w:val="24"/>
                <w:lang w:val="en-US" w:eastAsia="sl-SI"/>
              </w:rPr>
              <w:t>Commission for Accreditation in WB countries</w:t>
            </w:r>
            <w:r w:rsidR="004D60CB">
              <w:rPr>
                <w:rFonts w:cs="Arial"/>
                <w:i/>
                <w:color w:val="000000" w:themeColor="text1"/>
                <w:szCs w:val="24"/>
                <w:lang w:val="en-US" w:eastAsia="sl-SI"/>
              </w:rPr>
              <w:t xml:space="preserve"> </w:t>
            </w:r>
            <w:r w:rsidR="004A2274">
              <w:rPr>
                <w:rFonts w:cs="Arial"/>
                <w:i/>
                <w:color w:val="000000" w:themeColor="text1"/>
                <w:szCs w:val="24"/>
                <w:lang w:val="en-US" w:eastAsia="sl-SI"/>
              </w:rPr>
              <w:t>and other relevant agencies and institutions</w:t>
            </w:r>
            <w:r w:rsidR="004D60CB">
              <w:rPr>
                <w:rFonts w:cs="Arial"/>
                <w:i/>
                <w:color w:val="000000" w:themeColor="text1"/>
                <w:szCs w:val="24"/>
                <w:lang w:val="en-US" w:eastAsia="sl-SI"/>
              </w:rPr>
              <w:t xml:space="preserve">. </w:t>
            </w:r>
          </w:p>
        </w:tc>
      </w:tr>
    </w:tbl>
    <w:p w:rsidR="00431160" w:rsidRDefault="00431160" w:rsidP="004D7B24">
      <w:pPr>
        <w:autoSpaceDE w:val="0"/>
        <w:autoSpaceDN w:val="0"/>
        <w:adjustRightInd w:val="0"/>
        <w:spacing w:after="173"/>
        <w:rPr>
          <w:rFonts w:cs="Arial"/>
          <w:color w:val="000000" w:themeColor="text1"/>
          <w:lang w:val="en-US" w:eastAsia="sl-SI"/>
        </w:rPr>
      </w:pPr>
      <w:bookmarkStart w:id="0" w:name="_GoBack"/>
      <w:bookmarkEnd w:id="0"/>
    </w:p>
    <w:p w:rsidR="00431160" w:rsidRDefault="00431160" w:rsidP="004D7B24">
      <w:pPr>
        <w:autoSpaceDE w:val="0"/>
        <w:autoSpaceDN w:val="0"/>
        <w:adjustRightInd w:val="0"/>
        <w:spacing w:after="173"/>
        <w:rPr>
          <w:rFonts w:cs="Arial"/>
          <w:color w:val="000000" w:themeColor="text1"/>
          <w:lang w:val="en-US" w:eastAsia="sl-SI"/>
        </w:rPr>
      </w:pPr>
    </w:p>
    <w:p w:rsidR="004D60CB" w:rsidRDefault="004D7B24" w:rsidP="004D7B24">
      <w:pPr>
        <w:autoSpaceDE w:val="0"/>
        <w:autoSpaceDN w:val="0"/>
        <w:adjustRightInd w:val="0"/>
        <w:spacing w:after="173"/>
        <w:rPr>
          <w:rFonts w:cs="Arial"/>
          <w:color w:val="000000" w:themeColor="text1"/>
          <w:lang w:val="en-US" w:eastAsia="sl-SI"/>
        </w:rPr>
      </w:pPr>
      <w:r w:rsidRPr="0095504D">
        <w:rPr>
          <w:rFonts w:cs="Arial"/>
          <w:color w:val="000000" w:themeColor="text1"/>
          <w:lang w:val="en-US" w:eastAsia="sl-SI"/>
        </w:rPr>
        <w:t>Location, date</w:t>
      </w:r>
      <w:r w:rsidRPr="0095504D">
        <w:rPr>
          <w:rFonts w:cs="Arial"/>
          <w:color w:val="000000" w:themeColor="text1"/>
          <w:lang w:val="en-US" w:eastAsia="sl-SI"/>
        </w:rPr>
        <w:tab/>
      </w:r>
      <w:r w:rsidRPr="0095504D">
        <w:rPr>
          <w:rFonts w:cs="Arial"/>
          <w:color w:val="000000" w:themeColor="text1"/>
          <w:lang w:val="en-US" w:eastAsia="sl-SI"/>
        </w:rPr>
        <w:tab/>
      </w:r>
      <w:r w:rsidRPr="0095504D">
        <w:rPr>
          <w:rFonts w:cs="Arial"/>
          <w:color w:val="000000" w:themeColor="text1"/>
          <w:lang w:val="en-US" w:eastAsia="sl-SI"/>
        </w:rPr>
        <w:tab/>
      </w:r>
      <w:r w:rsidRPr="0095504D">
        <w:rPr>
          <w:rFonts w:cs="Arial"/>
          <w:color w:val="000000" w:themeColor="text1"/>
          <w:lang w:val="en-US" w:eastAsia="sl-SI"/>
        </w:rPr>
        <w:tab/>
      </w:r>
      <w:r w:rsidRPr="0095504D">
        <w:rPr>
          <w:rFonts w:cs="Arial"/>
          <w:color w:val="000000" w:themeColor="text1"/>
          <w:lang w:val="en-US" w:eastAsia="sl-SI"/>
        </w:rPr>
        <w:tab/>
      </w:r>
      <w:r w:rsidRPr="0095504D">
        <w:rPr>
          <w:rFonts w:cs="Arial"/>
          <w:color w:val="000000" w:themeColor="text1"/>
          <w:lang w:val="en-US" w:eastAsia="sl-SI"/>
        </w:rPr>
        <w:tab/>
        <w:t xml:space="preserve">Signature </w:t>
      </w:r>
    </w:p>
    <w:p w:rsidR="004D7B24" w:rsidRPr="0095504D" w:rsidRDefault="00304D87" w:rsidP="004D60CB">
      <w:pPr>
        <w:autoSpaceDE w:val="0"/>
        <w:autoSpaceDN w:val="0"/>
        <w:adjustRightInd w:val="0"/>
        <w:spacing w:after="173"/>
        <w:rPr>
          <w:lang w:val="en-US"/>
        </w:rPr>
      </w:pPr>
      <w:r w:rsidRPr="0095504D">
        <w:rPr>
          <w:rFonts w:cs="Arial"/>
          <w:color w:val="000000" w:themeColor="text1"/>
          <w:u w:val="single"/>
          <w:lang w:val="en-US" w:eastAsia="sl-SI"/>
        </w:rPr>
        <w:t xml:space="preserve">Nis, </w:t>
      </w:r>
      <w:r w:rsidR="006A19A7">
        <w:rPr>
          <w:rFonts w:cs="Arial"/>
          <w:color w:val="000000" w:themeColor="text1"/>
          <w:u w:val="single"/>
          <w:lang w:val="en-US" w:eastAsia="sl-SI"/>
        </w:rPr>
        <w:t>15</w:t>
      </w:r>
      <w:r w:rsidRPr="0095504D">
        <w:rPr>
          <w:rFonts w:cs="Arial"/>
          <w:color w:val="000000" w:themeColor="text1"/>
          <w:u w:val="single"/>
          <w:lang w:val="en-US" w:eastAsia="sl-SI"/>
        </w:rPr>
        <w:t xml:space="preserve"> </w:t>
      </w:r>
      <w:r w:rsidR="006A19A7">
        <w:rPr>
          <w:rFonts w:cs="Arial"/>
          <w:color w:val="000000" w:themeColor="text1"/>
          <w:u w:val="single"/>
          <w:lang w:val="en-US" w:eastAsia="sl-SI"/>
        </w:rPr>
        <w:t>March</w:t>
      </w:r>
      <w:r w:rsidRPr="0095504D">
        <w:rPr>
          <w:rFonts w:cs="Arial"/>
          <w:color w:val="000000" w:themeColor="text1"/>
          <w:u w:val="single"/>
          <w:lang w:val="en-US" w:eastAsia="sl-SI"/>
        </w:rPr>
        <w:t xml:space="preserve"> 201</w:t>
      </w:r>
      <w:r w:rsidR="006A19A7">
        <w:rPr>
          <w:rFonts w:cs="Arial"/>
          <w:color w:val="000000" w:themeColor="text1"/>
          <w:u w:val="single"/>
          <w:lang w:val="en-US" w:eastAsia="sl-SI"/>
        </w:rPr>
        <w:t>9</w:t>
      </w:r>
      <w:r w:rsidR="004D7B24" w:rsidRPr="0095504D">
        <w:rPr>
          <w:rFonts w:cs="Arial"/>
          <w:color w:val="000000" w:themeColor="text1"/>
          <w:lang w:val="en-US" w:eastAsia="sl-SI"/>
        </w:rPr>
        <w:tab/>
      </w:r>
      <w:r w:rsidR="004D7B24" w:rsidRPr="0095504D">
        <w:rPr>
          <w:rFonts w:cs="Arial"/>
          <w:color w:val="000000" w:themeColor="text1"/>
          <w:lang w:val="en-US" w:eastAsia="sl-SI"/>
        </w:rPr>
        <w:tab/>
      </w:r>
      <w:r w:rsidR="004D7B24" w:rsidRPr="0095504D">
        <w:rPr>
          <w:rFonts w:cs="Arial"/>
          <w:color w:val="000000" w:themeColor="text1"/>
          <w:lang w:val="en-US" w:eastAsia="sl-SI"/>
        </w:rPr>
        <w:tab/>
      </w:r>
      <w:r w:rsidR="004D7B24" w:rsidRPr="0095504D">
        <w:rPr>
          <w:rFonts w:cs="Arial"/>
          <w:color w:val="000000" w:themeColor="text1"/>
          <w:lang w:val="en-US" w:eastAsia="sl-SI"/>
        </w:rPr>
        <w:tab/>
      </w:r>
      <w:r w:rsidR="004D60CB">
        <w:rPr>
          <w:rFonts w:cs="Arial"/>
          <w:color w:val="000000" w:themeColor="text1"/>
          <w:lang w:val="en-US" w:eastAsia="sl-SI"/>
        </w:rPr>
        <w:t xml:space="preserve">            </w:t>
      </w:r>
      <w:r w:rsidR="004D7B24" w:rsidRPr="0095504D">
        <w:rPr>
          <w:rFonts w:cs="Arial"/>
          <w:color w:val="000000" w:themeColor="text1"/>
          <w:lang w:val="en-US" w:eastAsia="sl-SI"/>
        </w:rPr>
        <w:tab/>
      </w:r>
      <w:r w:rsidRPr="0095504D">
        <w:rPr>
          <w:rFonts w:cs="Arial"/>
          <w:noProof/>
          <w:color w:val="000000" w:themeColor="text1"/>
          <w:u w:val="single"/>
          <w:lang w:val="en-US"/>
        </w:rPr>
        <w:drawing>
          <wp:inline distT="0" distB="0" distL="0" distR="0">
            <wp:extent cx="1209844" cy="457264"/>
            <wp:effectExtent l="19050" t="0" r="9356" b="0"/>
            <wp:docPr id="9" name="Picture 0" descr="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png"/>
                    <pic:cNvPicPr/>
                  </pic:nvPicPr>
                  <pic:blipFill>
                    <a:blip r:embed="rId7" cstate="print"/>
                    <a:stretch>
                      <a:fillRect/>
                    </a:stretch>
                  </pic:blipFill>
                  <pic:spPr>
                    <a:xfrm>
                      <a:off x="0" y="0"/>
                      <a:ext cx="1209844" cy="457264"/>
                    </a:xfrm>
                    <a:prstGeom prst="rect">
                      <a:avLst/>
                    </a:prstGeom>
                  </pic:spPr>
                </pic:pic>
              </a:graphicData>
            </a:graphic>
          </wp:inline>
        </w:drawing>
      </w:r>
    </w:p>
    <w:sectPr w:rsidR="004D7B24" w:rsidRPr="0095504D"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7CE" w:rsidRDefault="00BC07CE">
      <w:r>
        <w:separator/>
      </w:r>
    </w:p>
  </w:endnote>
  <w:endnote w:type="continuationSeparator" w:id="0">
    <w:p w:rsidR="00BC07CE" w:rsidRDefault="00BC07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FB3681">
        <w:pPr>
          <w:pStyle w:val="Footer"/>
          <w:jc w:val="right"/>
        </w:pPr>
        <w:fldSimple w:instr=" PAGE   \* MERGEFORMAT ">
          <w:r w:rsidR="006A19A7">
            <w:rPr>
              <w:noProof/>
            </w:rPr>
            <w:t>2</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7CE" w:rsidRDefault="00BC07CE">
      <w:r>
        <w:separator/>
      </w:r>
    </w:p>
  </w:footnote>
  <w:footnote w:type="continuationSeparator" w:id="0">
    <w:p w:rsidR="00BC07CE" w:rsidRDefault="00BC07CE">
      <w:r>
        <w:continuationSeparator/>
      </w:r>
    </w:p>
  </w:footnote>
  <w:footnote w:id="1">
    <w:p w:rsidR="006B711B" w:rsidRPr="00B54F0A" w:rsidRDefault="006B711B" w:rsidP="006B711B">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6B711B">
        <w:rPr>
          <w:rFonts w:ascii="Arial" w:hAnsi="Arial" w:cs="Arial"/>
          <w:i/>
          <w:color w:val="404040"/>
          <w:sz w:val="18"/>
          <w:szCs w:val="18"/>
          <w:lang w:val="sl-SI" w:eastAsia="sl-SI"/>
        </w:rPr>
        <w:t xml:space="preserve">The Risks </w:t>
      </w:r>
      <w:r>
        <w:rPr>
          <w:rFonts w:ascii="Arial" w:hAnsi="Arial" w:cs="Arial"/>
          <w:i/>
          <w:color w:val="404040"/>
          <w:sz w:val="18"/>
          <w:szCs w:val="18"/>
          <w:lang w:val="sl-SI" w:eastAsia="sl-SI"/>
        </w:rPr>
        <w:t>m</w:t>
      </w:r>
      <w:r w:rsidRPr="006B711B">
        <w:rPr>
          <w:rFonts w:ascii="Arial" w:hAnsi="Arial" w:cs="Arial"/>
          <w:i/>
          <w:color w:val="404040"/>
          <w:sz w:val="18"/>
          <w:szCs w:val="18"/>
          <w:lang w:val="sl-SI" w:eastAsia="sl-SI"/>
        </w:rPr>
        <w:t xml:space="preserve">onitoring </w:t>
      </w:r>
      <w:r>
        <w:rPr>
          <w:rFonts w:ascii="Arial" w:hAnsi="Arial" w:cs="Arial"/>
          <w:i/>
          <w:color w:val="404040"/>
          <w:sz w:val="18"/>
          <w:szCs w:val="18"/>
          <w:lang w:val="sl-SI" w:eastAsia="sl-SI"/>
        </w:rPr>
        <w:t>form</w:t>
      </w:r>
      <w:r w:rsidRPr="006B711B">
        <w:rPr>
          <w:rFonts w:ascii="Arial" w:hAnsi="Arial" w:cs="Arial"/>
          <w:i/>
          <w:color w:val="404040"/>
          <w:sz w:val="18"/>
          <w:szCs w:val="18"/>
          <w:lang w:val="sl-SI" w:eastAsia="sl-SI"/>
        </w:rPr>
        <w:t xml:space="preserve"> should be updated after each </w:t>
      </w:r>
      <w:r>
        <w:rPr>
          <w:rFonts w:ascii="Arial" w:hAnsi="Arial" w:cs="Arial"/>
          <w:i/>
          <w:color w:val="404040"/>
          <w:sz w:val="18"/>
          <w:szCs w:val="18"/>
          <w:lang w:val="sl-SI" w:eastAsia="sl-SI"/>
        </w:rPr>
        <w:t>SC</w:t>
      </w:r>
      <w:r w:rsidRPr="006B711B">
        <w:rPr>
          <w:rFonts w:ascii="Arial" w:hAnsi="Arial" w:cs="Arial"/>
          <w:i/>
          <w:color w:val="404040"/>
          <w:sz w:val="18"/>
          <w:szCs w:val="18"/>
          <w:lang w:val="sl-SI" w:eastAsia="sl-SI"/>
        </w:rPr>
        <w:t xml:space="preserve"> organized</w:t>
      </w:r>
      <w:r>
        <w:rPr>
          <w:rFonts w:ascii="Arial" w:hAnsi="Arial" w:cs="Arial"/>
          <w:i/>
          <w:color w:val="404040"/>
          <w:sz w:val="18"/>
          <w:szCs w:val="18"/>
          <w:lang w:val="sl-SI" w:eastAsia="sl-SI"/>
        </w:rPr>
        <w:t>.</w:t>
      </w:r>
      <w:r w:rsidRPr="001534EA">
        <w:rPr>
          <w:rFonts w:cs="Arial"/>
          <w:color w:val="000000"/>
          <w:lang w:val="sl-SI" w:eastAsia="sl-SI"/>
        </w:rPr>
        <w:t xml:space="preserve"> </w:t>
      </w:r>
      <w:r w:rsidRPr="006B711B">
        <w:rPr>
          <w:rFonts w:ascii="Arial" w:hAnsi="Arial" w:cs="Arial"/>
          <w:i/>
          <w:color w:val="404040"/>
          <w:sz w:val="18"/>
          <w:szCs w:val="18"/>
          <w:lang w:val="sl-SI" w:eastAsia="sl-SI"/>
        </w:rPr>
        <w:t>P</w:t>
      </w:r>
      <w:r>
        <w:rPr>
          <w:rFonts w:ascii="Arial" w:hAnsi="Arial" w:cs="Arial"/>
          <w:i/>
          <w:color w:val="404040"/>
          <w:sz w:val="18"/>
          <w:szCs w:val="18"/>
          <w:lang w:val="sl-SI" w:eastAsia="sl-SI"/>
        </w:rPr>
        <w:t>roject Coordinator</w:t>
      </w:r>
      <w:r w:rsidRPr="006B711B">
        <w:rPr>
          <w:rFonts w:ascii="Arial" w:hAnsi="Arial" w:cs="Arial"/>
          <w:i/>
          <w:color w:val="404040"/>
          <w:sz w:val="18"/>
          <w:szCs w:val="18"/>
          <w:lang w:val="sl-SI" w:eastAsia="sl-SI"/>
        </w:rPr>
        <w:t xml:space="preserve"> with WP leader</w:t>
      </w:r>
      <w:r w:rsidR="008C4839">
        <w:rPr>
          <w:rFonts w:ascii="Arial" w:hAnsi="Arial" w:cs="Arial"/>
          <w:i/>
          <w:color w:val="404040"/>
          <w:sz w:val="18"/>
          <w:szCs w:val="18"/>
          <w:lang w:val="sl-SI" w:eastAsia="sl-SI"/>
        </w:rPr>
        <w:t>s</w:t>
      </w:r>
      <w:r w:rsidRPr="006B711B">
        <w:rPr>
          <w:rFonts w:ascii="Arial" w:hAnsi="Arial" w:cs="Arial"/>
          <w:i/>
          <w:color w:val="404040"/>
          <w:sz w:val="18"/>
          <w:szCs w:val="18"/>
          <w:lang w:val="sl-SI" w:eastAsia="sl-SI"/>
        </w:rPr>
        <w:t xml:space="preserve"> and </w:t>
      </w:r>
      <w:r>
        <w:rPr>
          <w:rFonts w:ascii="Arial" w:hAnsi="Arial" w:cs="Arial"/>
          <w:i/>
          <w:color w:val="404040"/>
          <w:sz w:val="18"/>
          <w:szCs w:val="18"/>
          <w:lang w:val="sl-SI" w:eastAsia="sl-SI"/>
        </w:rPr>
        <w:t>QAC</w:t>
      </w:r>
      <w:r w:rsidRPr="006B711B">
        <w:rPr>
          <w:rFonts w:ascii="Arial" w:hAnsi="Arial" w:cs="Arial"/>
          <w:i/>
          <w:color w:val="404040"/>
          <w:sz w:val="18"/>
          <w:szCs w:val="18"/>
          <w:lang w:val="sl-SI" w:eastAsia="sl-SI"/>
        </w:rPr>
        <w:t xml:space="preserve"> plans and implements risk responses</w:t>
      </w:r>
      <w:r>
        <w:rPr>
          <w:rFonts w:ascii="Arial" w:hAnsi="Arial" w:cs="Arial"/>
          <w:i/>
          <w:color w:val="404040"/>
          <w:sz w:val="18"/>
          <w:szCs w:val="18"/>
          <w:lang w:val="sl-SI" w:eastAsia="sl-SI"/>
        </w:rPr>
        <w:t xml:space="preserve">. </w:t>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Pr>
          <w:rFonts w:ascii="Arial" w:hAnsi="Arial" w:cs="Arial"/>
          <w:i/>
          <w:color w:val="404040"/>
          <w:sz w:val="18"/>
          <w:szCs w:val="18"/>
          <w:lang w:val="sl-SI" w:eastAsia="sl-SI"/>
        </w:rPr>
        <w:t xml:space="preserve">Project Coordinator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five days after event.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18"/>
      <w:gridCol w:w="5617"/>
      <w:gridCol w:w="2581"/>
    </w:tblGrid>
    <w:tr w:rsidR="0069015C" w:rsidTr="00100EAD">
      <w:tc>
        <w:tcPr>
          <w:tcW w:w="2235" w:type="dxa"/>
        </w:tcPr>
        <w:p w:rsidR="0069015C" w:rsidRDefault="00FA316B" w:rsidP="00E843F7">
          <w:pPr>
            <w:pStyle w:val="BodyText"/>
          </w:pPr>
          <w:r w:rsidRPr="00FA316B">
            <w:rPr>
              <w:noProof/>
              <w:lang w:bidi="ar-SA"/>
            </w:rPr>
            <w:drawing>
              <wp:inline distT="0" distB="0" distL="0" distR="0">
                <wp:extent cx="1104900" cy="447675"/>
                <wp:effectExtent l="19050" t="0" r="0" b="0"/>
                <wp:docPr id="4" name="Picture 2" descr="final_color.jpg"/>
                <wp:cNvGraphicFramePr/>
                <a:graphic xmlns:a="http://schemas.openxmlformats.org/drawingml/2006/main">
                  <a:graphicData uri="http://schemas.openxmlformats.org/drawingml/2006/picture">
                    <pic:pic xmlns:pic="http://schemas.openxmlformats.org/drawingml/2006/picture">
                      <pic:nvPicPr>
                        <pic:cNvPr id="10" name="Picture 9" descr="final_color.jpg"/>
                        <pic:cNvPicPr>
                          <a:picLocks noChangeAspect="1"/>
                        </pic:cNvPicPr>
                      </pic:nvPicPr>
                      <pic:blipFill>
                        <a:blip r:embed="rId1"/>
                        <a:stretch>
                          <a:fillRect/>
                        </a:stretch>
                      </pic:blipFill>
                      <pic:spPr>
                        <a:xfrm>
                          <a:off x="0" y="0"/>
                          <a:ext cx="1104900" cy="447675"/>
                        </a:xfrm>
                        <a:prstGeom prst="rect">
                          <a:avLst/>
                        </a:prstGeom>
                      </pic:spPr>
                    </pic:pic>
                  </a:graphicData>
                </a:graphic>
              </wp:inline>
            </w:drawing>
          </w:r>
        </w:p>
      </w:tc>
      <w:tc>
        <w:tcPr>
          <w:tcW w:w="5935" w:type="dxa"/>
        </w:tcPr>
        <w:p w:rsidR="00A1774A" w:rsidRDefault="00A1774A" w:rsidP="00E843F7">
          <w:pPr>
            <w:pStyle w:val="BodyText"/>
            <w:rPr>
              <w:b/>
              <w:color w:val="17365D" w:themeColor="text2" w:themeShade="BF"/>
              <w:sz w:val="16"/>
              <w:szCs w:val="16"/>
              <w:shd w:val="clear" w:color="auto" w:fill="FFFFFF"/>
            </w:rPr>
          </w:pPr>
        </w:p>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AE428F">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941AC8" w:rsidP="00E843F7">
          <w:pPr>
            <w:pStyle w:val="BodyText"/>
          </w:pPr>
          <w:r w:rsidRPr="00941AC8">
            <w:rPr>
              <w:noProof/>
              <w:lang w:bidi="ar-SA"/>
            </w:rPr>
            <w:drawing>
              <wp:inline distT="0" distB="0" distL="0" distR="0">
                <wp:extent cx="1433655" cy="409575"/>
                <wp:effectExtent l="19050" t="0" r="0" b="0"/>
                <wp:docPr id="2"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FB3681" w:rsidP="00E843F7">
    <w:pPr>
      <w:pStyle w:val="BodyText"/>
    </w:pPr>
    <w:r>
      <w:rPr>
        <w:noProof/>
        <w:lang w:bidi="ar-SA"/>
      </w:rPr>
      <w:pict>
        <v:shapetype id="_x0000_t202" coordsize="21600,21600" o:spt="202" path="m,l,21600r21600,l21600,xe">
          <v:stroke joinstyle="miter"/>
          <v:path gradientshapeok="t" o:connecttype="rect"/>
        </v:shapetype>
        <v:shape id="Text Box 11" o:spid="_x0000_s4098" type="#_x0000_t202" style="position:absolute;margin-left:-2.15pt;margin-top:67.85pt;width:133.1pt;height:39.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" stroked="f">
          <v:textbox>
            <w:txbxContent>
              <w:p w:rsidR="00303791" w:rsidRDefault="00303791" w:rsidP="00303791"/>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664373"/>
    <w:multiLevelType w:val="hybridMultilevel"/>
    <w:tmpl w:val="9438C6D2"/>
    <w:lvl w:ilvl="0" w:tplc="ED9C052E">
      <w:start w:val="1"/>
      <w:numFmt w:val="bullet"/>
      <w:lvlText w:val="•"/>
      <w:lvlJc w:val="left"/>
      <w:pPr>
        <w:tabs>
          <w:tab w:val="num" w:pos="720"/>
        </w:tabs>
        <w:ind w:left="720" w:hanging="360"/>
      </w:pPr>
      <w:rPr>
        <w:rFonts w:ascii="Arial" w:hAnsi="Arial" w:hint="default"/>
      </w:rPr>
    </w:lvl>
    <w:lvl w:ilvl="1" w:tplc="38160F1E" w:tentative="1">
      <w:start w:val="1"/>
      <w:numFmt w:val="bullet"/>
      <w:lvlText w:val="•"/>
      <w:lvlJc w:val="left"/>
      <w:pPr>
        <w:tabs>
          <w:tab w:val="num" w:pos="1440"/>
        </w:tabs>
        <w:ind w:left="1440" w:hanging="360"/>
      </w:pPr>
      <w:rPr>
        <w:rFonts w:ascii="Arial" w:hAnsi="Arial" w:hint="default"/>
      </w:rPr>
    </w:lvl>
    <w:lvl w:ilvl="2" w:tplc="76D8AA18" w:tentative="1">
      <w:start w:val="1"/>
      <w:numFmt w:val="bullet"/>
      <w:lvlText w:val="•"/>
      <w:lvlJc w:val="left"/>
      <w:pPr>
        <w:tabs>
          <w:tab w:val="num" w:pos="2160"/>
        </w:tabs>
        <w:ind w:left="2160" w:hanging="360"/>
      </w:pPr>
      <w:rPr>
        <w:rFonts w:ascii="Arial" w:hAnsi="Arial" w:hint="default"/>
      </w:rPr>
    </w:lvl>
    <w:lvl w:ilvl="3" w:tplc="03703362" w:tentative="1">
      <w:start w:val="1"/>
      <w:numFmt w:val="bullet"/>
      <w:lvlText w:val="•"/>
      <w:lvlJc w:val="left"/>
      <w:pPr>
        <w:tabs>
          <w:tab w:val="num" w:pos="2880"/>
        </w:tabs>
        <w:ind w:left="2880" w:hanging="360"/>
      </w:pPr>
      <w:rPr>
        <w:rFonts w:ascii="Arial" w:hAnsi="Arial" w:hint="default"/>
      </w:rPr>
    </w:lvl>
    <w:lvl w:ilvl="4" w:tplc="92A8DB80" w:tentative="1">
      <w:start w:val="1"/>
      <w:numFmt w:val="bullet"/>
      <w:lvlText w:val="•"/>
      <w:lvlJc w:val="left"/>
      <w:pPr>
        <w:tabs>
          <w:tab w:val="num" w:pos="3600"/>
        </w:tabs>
        <w:ind w:left="3600" w:hanging="360"/>
      </w:pPr>
      <w:rPr>
        <w:rFonts w:ascii="Arial" w:hAnsi="Arial" w:hint="default"/>
      </w:rPr>
    </w:lvl>
    <w:lvl w:ilvl="5" w:tplc="76C25890" w:tentative="1">
      <w:start w:val="1"/>
      <w:numFmt w:val="bullet"/>
      <w:lvlText w:val="•"/>
      <w:lvlJc w:val="left"/>
      <w:pPr>
        <w:tabs>
          <w:tab w:val="num" w:pos="4320"/>
        </w:tabs>
        <w:ind w:left="4320" w:hanging="360"/>
      </w:pPr>
      <w:rPr>
        <w:rFonts w:ascii="Arial" w:hAnsi="Arial" w:hint="default"/>
      </w:rPr>
    </w:lvl>
    <w:lvl w:ilvl="6" w:tplc="FA5C2C86" w:tentative="1">
      <w:start w:val="1"/>
      <w:numFmt w:val="bullet"/>
      <w:lvlText w:val="•"/>
      <w:lvlJc w:val="left"/>
      <w:pPr>
        <w:tabs>
          <w:tab w:val="num" w:pos="5040"/>
        </w:tabs>
        <w:ind w:left="5040" w:hanging="360"/>
      </w:pPr>
      <w:rPr>
        <w:rFonts w:ascii="Arial" w:hAnsi="Arial" w:hint="default"/>
      </w:rPr>
    </w:lvl>
    <w:lvl w:ilvl="7" w:tplc="9A44995E" w:tentative="1">
      <w:start w:val="1"/>
      <w:numFmt w:val="bullet"/>
      <w:lvlText w:val="•"/>
      <w:lvlJc w:val="left"/>
      <w:pPr>
        <w:tabs>
          <w:tab w:val="num" w:pos="5760"/>
        </w:tabs>
        <w:ind w:left="5760" w:hanging="360"/>
      </w:pPr>
      <w:rPr>
        <w:rFonts w:ascii="Arial" w:hAnsi="Arial" w:hint="default"/>
      </w:rPr>
    </w:lvl>
    <w:lvl w:ilvl="8" w:tplc="3B5A4EBA" w:tentative="1">
      <w:start w:val="1"/>
      <w:numFmt w:val="bullet"/>
      <w:lvlText w:val="•"/>
      <w:lvlJc w:val="left"/>
      <w:pPr>
        <w:tabs>
          <w:tab w:val="num" w:pos="6480"/>
        </w:tabs>
        <w:ind w:left="6480" w:hanging="360"/>
      </w:pPr>
      <w:rPr>
        <w:rFonts w:ascii="Arial" w:hAnsi="Arial" w:hint="default"/>
      </w:rPr>
    </w:lvl>
  </w:abstractNum>
  <w:abstractNum w:abstractNumId="2">
    <w:nsid w:val="41A33D50"/>
    <w:multiLevelType w:val="hybridMultilevel"/>
    <w:tmpl w:val="DEE23804"/>
    <w:lvl w:ilvl="0" w:tplc="43FEED86">
      <w:start w:val="1"/>
      <w:numFmt w:val="bullet"/>
      <w:lvlText w:val="•"/>
      <w:lvlJc w:val="left"/>
      <w:pPr>
        <w:tabs>
          <w:tab w:val="num" w:pos="360"/>
        </w:tabs>
        <w:ind w:left="360" w:hanging="360"/>
      </w:pPr>
      <w:rPr>
        <w:rFonts w:ascii="Times New Roman" w:hAnsi="Times New Roman" w:hint="default"/>
        <w:sz w:val="22"/>
        <w:szCs w:val="22"/>
      </w:rPr>
    </w:lvl>
    <w:lvl w:ilvl="1" w:tplc="98E299C6">
      <w:start w:val="2072"/>
      <w:numFmt w:val="bullet"/>
      <w:lvlText w:val="–"/>
      <w:lvlJc w:val="left"/>
      <w:pPr>
        <w:tabs>
          <w:tab w:val="num" w:pos="1080"/>
        </w:tabs>
        <w:ind w:left="1080" w:hanging="360"/>
      </w:pPr>
      <w:rPr>
        <w:rFonts w:ascii="Times New Roman" w:hAnsi="Times New Roman" w:hint="default"/>
      </w:rPr>
    </w:lvl>
    <w:lvl w:ilvl="2" w:tplc="C4163A30" w:tentative="1">
      <w:start w:val="1"/>
      <w:numFmt w:val="bullet"/>
      <w:lvlText w:val="•"/>
      <w:lvlJc w:val="left"/>
      <w:pPr>
        <w:tabs>
          <w:tab w:val="num" w:pos="1800"/>
        </w:tabs>
        <w:ind w:left="1800" w:hanging="360"/>
      </w:pPr>
      <w:rPr>
        <w:rFonts w:ascii="Times New Roman" w:hAnsi="Times New Roman" w:hint="default"/>
      </w:rPr>
    </w:lvl>
    <w:lvl w:ilvl="3" w:tplc="C8202D62" w:tentative="1">
      <w:start w:val="1"/>
      <w:numFmt w:val="bullet"/>
      <w:lvlText w:val="•"/>
      <w:lvlJc w:val="left"/>
      <w:pPr>
        <w:tabs>
          <w:tab w:val="num" w:pos="2520"/>
        </w:tabs>
        <w:ind w:left="2520" w:hanging="360"/>
      </w:pPr>
      <w:rPr>
        <w:rFonts w:ascii="Times New Roman" w:hAnsi="Times New Roman" w:hint="default"/>
      </w:rPr>
    </w:lvl>
    <w:lvl w:ilvl="4" w:tplc="643CD818" w:tentative="1">
      <w:start w:val="1"/>
      <w:numFmt w:val="bullet"/>
      <w:lvlText w:val="•"/>
      <w:lvlJc w:val="left"/>
      <w:pPr>
        <w:tabs>
          <w:tab w:val="num" w:pos="3240"/>
        </w:tabs>
        <w:ind w:left="3240" w:hanging="360"/>
      </w:pPr>
      <w:rPr>
        <w:rFonts w:ascii="Times New Roman" w:hAnsi="Times New Roman" w:hint="default"/>
      </w:rPr>
    </w:lvl>
    <w:lvl w:ilvl="5" w:tplc="BA108852" w:tentative="1">
      <w:start w:val="1"/>
      <w:numFmt w:val="bullet"/>
      <w:lvlText w:val="•"/>
      <w:lvlJc w:val="left"/>
      <w:pPr>
        <w:tabs>
          <w:tab w:val="num" w:pos="3960"/>
        </w:tabs>
        <w:ind w:left="3960" w:hanging="360"/>
      </w:pPr>
      <w:rPr>
        <w:rFonts w:ascii="Times New Roman" w:hAnsi="Times New Roman" w:hint="default"/>
      </w:rPr>
    </w:lvl>
    <w:lvl w:ilvl="6" w:tplc="11EA969A" w:tentative="1">
      <w:start w:val="1"/>
      <w:numFmt w:val="bullet"/>
      <w:lvlText w:val="•"/>
      <w:lvlJc w:val="left"/>
      <w:pPr>
        <w:tabs>
          <w:tab w:val="num" w:pos="4680"/>
        </w:tabs>
        <w:ind w:left="4680" w:hanging="360"/>
      </w:pPr>
      <w:rPr>
        <w:rFonts w:ascii="Times New Roman" w:hAnsi="Times New Roman" w:hint="default"/>
      </w:rPr>
    </w:lvl>
    <w:lvl w:ilvl="7" w:tplc="2E502600" w:tentative="1">
      <w:start w:val="1"/>
      <w:numFmt w:val="bullet"/>
      <w:lvlText w:val="•"/>
      <w:lvlJc w:val="left"/>
      <w:pPr>
        <w:tabs>
          <w:tab w:val="num" w:pos="5400"/>
        </w:tabs>
        <w:ind w:left="5400" w:hanging="360"/>
      </w:pPr>
      <w:rPr>
        <w:rFonts w:ascii="Times New Roman" w:hAnsi="Times New Roman" w:hint="default"/>
      </w:rPr>
    </w:lvl>
    <w:lvl w:ilvl="8" w:tplc="1E3C2932" w:tentative="1">
      <w:start w:val="1"/>
      <w:numFmt w:val="bullet"/>
      <w:lvlText w:val="•"/>
      <w:lvlJc w:val="left"/>
      <w:pPr>
        <w:tabs>
          <w:tab w:val="num" w:pos="6120"/>
        </w:tabs>
        <w:ind w:left="6120" w:hanging="360"/>
      </w:pPr>
      <w:rPr>
        <w:rFonts w:ascii="Times New Roman" w:hAnsi="Times New Roman" w:hint="default"/>
      </w:r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986"/>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14478"/>
    <w:rsid w:val="000237B0"/>
    <w:rsid w:val="000341D6"/>
    <w:rsid w:val="0004689E"/>
    <w:rsid w:val="00047D38"/>
    <w:rsid w:val="00051F8B"/>
    <w:rsid w:val="00053A35"/>
    <w:rsid w:val="000831F3"/>
    <w:rsid w:val="00083CE1"/>
    <w:rsid w:val="00090499"/>
    <w:rsid w:val="0009219B"/>
    <w:rsid w:val="000965B2"/>
    <w:rsid w:val="00096DBF"/>
    <w:rsid w:val="000C019A"/>
    <w:rsid w:val="000C3D46"/>
    <w:rsid w:val="000E0157"/>
    <w:rsid w:val="00100EAD"/>
    <w:rsid w:val="00116BB0"/>
    <w:rsid w:val="00132BB4"/>
    <w:rsid w:val="00135B4B"/>
    <w:rsid w:val="001362D2"/>
    <w:rsid w:val="00141DE1"/>
    <w:rsid w:val="00143543"/>
    <w:rsid w:val="00151396"/>
    <w:rsid w:val="001516D3"/>
    <w:rsid w:val="001616FD"/>
    <w:rsid w:val="001779FE"/>
    <w:rsid w:val="00181D91"/>
    <w:rsid w:val="00190C9A"/>
    <w:rsid w:val="00195F5D"/>
    <w:rsid w:val="001A21A4"/>
    <w:rsid w:val="001A49B6"/>
    <w:rsid w:val="001B5FBB"/>
    <w:rsid w:val="001D05D0"/>
    <w:rsid w:val="001D3884"/>
    <w:rsid w:val="001E6E78"/>
    <w:rsid w:val="001E74C7"/>
    <w:rsid w:val="001E78A7"/>
    <w:rsid w:val="001F71CF"/>
    <w:rsid w:val="00210644"/>
    <w:rsid w:val="00220B1F"/>
    <w:rsid w:val="00222BC5"/>
    <w:rsid w:val="00225FFE"/>
    <w:rsid w:val="0023500F"/>
    <w:rsid w:val="00237E72"/>
    <w:rsid w:val="00242A86"/>
    <w:rsid w:val="002513FC"/>
    <w:rsid w:val="00257CA9"/>
    <w:rsid w:val="002630F5"/>
    <w:rsid w:val="00263DF6"/>
    <w:rsid w:val="00264C4B"/>
    <w:rsid w:val="00272F45"/>
    <w:rsid w:val="00280241"/>
    <w:rsid w:val="00286448"/>
    <w:rsid w:val="002911BD"/>
    <w:rsid w:val="002B1614"/>
    <w:rsid w:val="002B3371"/>
    <w:rsid w:val="002B67D2"/>
    <w:rsid w:val="002B715A"/>
    <w:rsid w:val="002C36D0"/>
    <w:rsid w:val="002D6334"/>
    <w:rsid w:val="002D6F46"/>
    <w:rsid w:val="002E617A"/>
    <w:rsid w:val="002E6E1A"/>
    <w:rsid w:val="00300F71"/>
    <w:rsid w:val="00303791"/>
    <w:rsid w:val="00304D87"/>
    <w:rsid w:val="00313E84"/>
    <w:rsid w:val="00315A81"/>
    <w:rsid w:val="00332B0E"/>
    <w:rsid w:val="003477B1"/>
    <w:rsid w:val="00361C90"/>
    <w:rsid w:val="00395127"/>
    <w:rsid w:val="003A6AF9"/>
    <w:rsid w:val="003B7A73"/>
    <w:rsid w:val="003C5121"/>
    <w:rsid w:val="003C7D49"/>
    <w:rsid w:val="003D05DA"/>
    <w:rsid w:val="003E7267"/>
    <w:rsid w:val="003F46EE"/>
    <w:rsid w:val="0040086D"/>
    <w:rsid w:val="004101DD"/>
    <w:rsid w:val="004163F3"/>
    <w:rsid w:val="00417EA4"/>
    <w:rsid w:val="00422DD5"/>
    <w:rsid w:val="00423D84"/>
    <w:rsid w:val="00431160"/>
    <w:rsid w:val="00441C70"/>
    <w:rsid w:val="0044305D"/>
    <w:rsid w:val="00445760"/>
    <w:rsid w:val="00446495"/>
    <w:rsid w:val="004800A2"/>
    <w:rsid w:val="00485AE7"/>
    <w:rsid w:val="004866CC"/>
    <w:rsid w:val="00486B3B"/>
    <w:rsid w:val="004A2274"/>
    <w:rsid w:val="004B0B45"/>
    <w:rsid w:val="004D1BB2"/>
    <w:rsid w:val="004D60CB"/>
    <w:rsid w:val="004D78AF"/>
    <w:rsid w:val="004D7B24"/>
    <w:rsid w:val="004E1DF7"/>
    <w:rsid w:val="0050206A"/>
    <w:rsid w:val="00530874"/>
    <w:rsid w:val="005466E8"/>
    <w:rsid w:val="005604D1"/>
    <w:rsid w:val="005612E3"/>
    <w:rsid w:val="005753D1"/>
    <w:rsid w:val="005760AF"/>
    <w:rsid w:val="00583168"/>
    <w:rsid w:val="00586A93"/>
    <w:rsid w:val="00591C38"/>
    <w:rsid w:val="005A3B95"/>
    <w:rsid w:val="005B1DD3"/>
    <w:rsid w:val="005D0814"/>
    <w:rsid w:val="005D62BE"/>
    <w:rsid w:val="005E07B0"/>
    <w:rsid w:val="005E3BBC"/>
    <w:rsid w:val="005E7077"/>
    <w:rsid w:val="005F1950"/>
    <w:rsid w:val="0060503B"/>
    <w:rsid w:val="00611687"/>
    <w:rsid w:val="00615FEF"/>
    <w:rsid w:val="00626A3F"/>
    <w:rsid w:val="00626E41"/>
    <w:rsid w:val="00632335"/>
    <w:rsid w:val="006324AA"/>
    <w:rsid w:val="006436E9"/>
    <w:rsid w:val="0066667E"/>
    <w:rsid w:val="00682226"/>
    <w:rsid w:val="0069015C"/>
    <w:rsid w:val="006959F4"/>
    <w:rsid w:val="006A19A7"/>
    <w:rsid w:val="006B569C"/>
    <w:rsid w:val="006B711B"/>
    <w:rsid w:val="006B7712"/>
    <w:rsid w:val="006C1CFB"/>
    <w:rsid w:val="006C646D"/>
    <w:rsid w:val="006C64A2"/>
    <w:rsid w:val="006D5654"/>
    <w:rsid w:val="006D6343"/>
    <w:rsid w:val="006E08F3"/>
    <w:rsid w:val="006E1607"/>
    <w:rsid w:val="006F215D"/>
    <w:rsid w:val="00702F9E"/>
    <w:rsid w:val="00707030"/>
    <w:rsid w:val="00710DF0"/>
    <w:rsid w:val="00716DDC"/>
    <w:rsid w:val="00717988"/>
    <w:rsid w:val="00731936"/>
    <w:rsid w:val="00741B85"/>
    <w:rsid w:val="0074369A"/>
    <w:rsid w:val="00745013"/>
    <w:rsid w:val="00751E0D"/>
    <w:rsid w:val="0077162A"/>
    <w:rsid w:val="00771721"/>
    <w:rsid w:val="00782EC0"/>
    <w:rsid w:val="00787D87"/>
    <w:rsid w:val="007A5865"/>
    <w:rsid w:val="007B1819"/>
    <w:rsid w:val="007B3AD7"/>
    <w:rsid w:val="007C19BA"/>
    <w:rsid w:val="007C616C"/>
    <w:rsid w:val="007E2594"/>
    <w:rsid w:val="007F27AF"/>
    <w:rsid w:val="007F2C62"/>
    <w:rsid w:val="00800E99"/>
    <w:rsid w:val="008144A1"/>
    <w:rsid w:val="00814AEE"/>
    <w:rsid w:val="0082097A"/>
    <w:rsid w:val="00824782"/>
    <w:rsid w:val="00847945"/>
    <w:rsid w:val="008753F6"/>
    <w:rsid w:val="008830E6"/>
    <w:rsid w:val="00896495"/>
    <w:rsid w:val="008B0542"/>
    <w:rsid w:val="008C4839"/>
    <w:rsid w:val="008D3AA7"/>
    <w:rsid w:val="008E01CC"/>
    <w:rsid w:val="008E09BA"/>
    <w:rsid w:val="008E613E"/>
    <w:rsid w:val="009024DB"/>
    <w:rsid w:val="009067C4"/>
    <w:rsid w:val="00907BC5"/>
    <w:rsid w:val="0091283D"/>
    <w:rsid w:val="00915250"/>
    <w:rsid w:val="00916B9A"/>
    <w:rsid w:val="00931683"/>
    <w:rsid w:val="00935D95"/>
    <w:rsid w:val="00941AC8"/>
    <w:rsid w:val="00943DD4"/>
    <w:rsid w:val="00944AA3"/>
    <w:rsid w:val="0095474F"/>
    <w:rsid w:val="0095504D"/>
    <w:rsid w:val="00971102"/>
    <w:rsid w:val="0097459D"/>
    <w:rsid w:val="009812FC"/>
    <w:rsid w:val="0098202A"/>
    <w:rsid w:val="00983962"/>
    <w:rsid w:val="009841CB"/>
    <w:rsid w:val="00993D7F"/>
    <w:rsid w:val="009A0E18"/>
    <w:rsid w:val="009A500C"/>
    <w:rsid w:val="009D4FD3"/>
    <w:rsid w:val="009E2D53"/>
    <w:rsid w:val="009E4F0D"/>
    <w:rsid w:val="009E6559"/>
    <w:rsid w:val="009F522A"/>
    <w:rsid w:val="00A0458A"/>
    <w:rsid w:val="00A1774A"/>
    <w:rsid w:val="00A21128"/>
    <w:rsid w:val="00A4011F"/>
    <w:rsid w:val="00A46A71"/>
    <w:rsid w:val="00A67DA7"/>
    <w:rsid w:val="00A70E8D"/>
    <w:rsid w:val="00A77E8D"/>
    <w:rsid w:val="00AB6F49"/>
    <w:rsid w:val="00AD2967"/>
    <w:rsid w:val="00AD7515"/>
    <w:rsid w:val="00AE140B"/>
    <w:rsid w:val="00AE428F"/>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C07CE"/>
    <w:rsid w:val="00BF0C99"/>
    <w:rsid w:val="00C16570"/>
    <w:rsid w:val="00C251F9"/>
    <w:rsid w:val="00C27C63"/>
    <w:rsid w:val="00C32546"/>
    <w:rsid w:val="00C40FA6"/>
    <w:rsid w:val="00C62DF5"/>
    <w:rsid w:val="00C65364"/>
    <w:rsid w:val="00C743AE"/>
    <w:rsid w:val="00C74BB7"/>
    <w:rsid w:val="00C911B8"/>
    <w:rsid w:val="00C94F48"/>
    <w:rsid w:val="00C96D8D"/>
    <w:rsid w:val="00C9780D"/>
    <w:rsid w:val="00CA37CD"/>
    <w:rsid w:val="00CA5E3B"/>
    <w:rsid w:val="00CB1BFC"/>
    <w:rsid w:val="00CC494E"/>
    <w:rsid w:val="00CD53B6"/>
    <w:rsid w:val="00CE1446"/>
    <w:rsid w:val="00CE6DC5"/>
    <w:rsid w:val="00CF052F"/>
    <w:rsid w:val="00D00523"/>
    <w:rsid w:val="00D034B5"/>
    <w:rsid w:val="00D06BB8"/>
    <w:rsid w:val="00D27313"/>
    <w:rsid w:val="00D31A73"/>
    <w:rsid w:val="00D41393"/>
    <w:rsid w:val="00D445ED"/>
    <w:rsid w:val="00DA5627"/>
    <w:rsid w:val="00DD6755"/>
    <w:rsid w:val="00DE6688"/>
    <w:rsid w:val="00E018F8"/>
    <w:rsid w:val="00E12A3F"/>
    <w:rsid w:val="00E13121"/>
    <w:rsid w:val="00E26DB9"/>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547"/>
    <w:rsid w:val="00F65441"/>
    <w:rsid w:val="00F66384"/>
    <w:rsid w:val="00F8091D"/>
    <w:rsid w:val="00F922AF"/>
    <w:rsid w:val="00FA316B"/>
    <w:rsid w:val="00FA3218"/>
    <w:rsid w:val="00FB3681"/>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4D7B2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table" w:styleId="LightShading">
    <w:name w:val="Light Shading"/>
    <w:basedOn w:val="TableNormal"/>
    <w:uiPriority w:val="60"/>
    <w:rsid w:val="00F809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otnoteReference">
    <w:name w:val="footnote reference"/>
    <w:uiPriority w:val="99"/>
    <w:semiHidden/>
    <w:unhideWhenUsed/>
    <w:rsid w:val="006B711B"/>
    <w:rPr>
      <w:vertAlign w:val="superscript"/>
    </w:rPr>
  </w:style>
  <w:style w:type="character" w:customStyle="1" w:styleId="Heading5Char">
    <w:name w:val="Heading 5 Char"/>
    <w:basedOn w:val="DefaultParagraphFont"/>
    <w:link w:val="Heading5"/>
    <w:uiPriority w:val="9"/>
    <w:rsid w:val="004D7B24"/>
    <w:rPr>
      <w:rFonts w:ascii="Calibri" w:hAnsi="Calibri"/>
      <w:b/>
      <w:bCs/>
      <w:i/>
      <w:iCs/>
      <w:sz w:val="26"/>
      <w:szCs w:val="26"/>
      <w:lang w:bidi="ar-SA"/>
    </w:rPr>
  </w:style>
</w:styles>
</file>

<file path=word/webSettings.xml><?xml version="1.0" encoding="utf-8"?>
<w:webSettings xmlns:r="http://schemas.openxmlformats.org/officeDocument/2006/relationships" xmlns:w="http://schemas.openxmlformats.org/wordprocessingml/2006/main">
  <w:divs>
    <w:div w:id="1690327146">
      <w:bodyDiv w:val="1"/>
      <w:marLeft w:val="0"/>
      <w:marRight w:val="0"/>
      <w:marTop w:val="0"/>
      <w:marBottom w:val="0"/>
      <w:divBdr>
        <w:top w:val="none" w:sz="0" w:space="0" w:color="auto"/>
        <w:left w:val="none" w:sz="0" w:space="0" w:color="auto"/>
        <w:bottom w:val="none" w:sz="0" w:space="0" w:color="auto"/>
        <w:right w:val="none" w:sz="0" w:space="0" w:color="auto"/>
      </w:divBdr>
      <w:divsChild>
        <w:div w:id="1890148686">
          <w:marLeft w:val="547"/>
          <w:marRight w:val="0"/>
          <w:marTop w:val="115"/>
          <w:marBottom w:val="0"/>
          <w:divBdr>
            <w:top w:val="none" w:sz="0" w:space="0" w:color="auto"/>
            <w:left w:val="none" w:sz="0" w:space="0" w:color="auto"/>
            <w:bottom w:val="none" w:sz="0" w:space="0" w:color="auto"/>
            <w:right w:val="none" w:sz="0" w:space="0" w:color="auto"/>
          </w:divBdr>
        </w:div>
        <w:div w:id="542905285">
          <w:marLeft w:val="1166"/>
          <w:marRight w:val="0"/>
          <w:marTop w:val="115"/>
          <w:marBottom w:val="0"/>
          <w:divBdr>
            <w:top w:val="none" w:sz="0" w:space="0" w:color="auto"/>
            <w:left w:val="none" w:sz="0" w:space="0" w:color="auto"/>
            <w:bottom w:val="none" w:sz="0" w:space="0" w:color="auto"/>
            <w:right w:val="none" w:sz="0" w:space="0" w:color="auto"/>
          </w:divBdr>
        </w:div>
        <w:div w:id="122237833">
          <w:marLeft w:val="1166"/>
          <w:marRight w:val="0"/>
          <w:marTop w:val="115"/>
          <w:marBottom w:val="0"/>
          <w:divBdr>
            <w:top w:val="none" w:sz="0" w:space="0" w:color="auto"/>
            <w:left w:val="none" w:sz="0" w:space="0" w:color="auto"/>
            <w:bottom w:val="none" w:sz="0" w:space="0" w:color="auto"/>
            <w:right w:val="none" w:sz="0" w:space="0" w:color="auto"/>
          </w:divBdr>
        </w:div>
        <w:div w:id="874925648">
          <w:marLeft w:val="1166"/>
          <w:marRight w:val="0"/>
          <w:marTop w:val="115"/>
          <w:marBottom w:val="0"/>
          <w:divBdr>
            <w:top w:val="none" w:sz="0" w:space="0" w:color="auto"/>
            <w:left w:val="none" w:sz="0" w:space="0" w:color="auto"/>
            <w:bottom w:val="none" w:sz="0" w:space="0" w:color="auto"/>
            <w:right w:val="none" w:sz="0" w:space="0" w:color="auto"/>
          </w:divBdr>
        </w:div>
      </w:divsChild>
    </w:div>
    <w:div w:id="1818525522">
      <w:bodyDiv w:val="1"/>
      <w:marLeft w:val="0"/>
      <w:marRight w:val="0"/>
      <w:marTop w:val="0"/>
      <w:marBottom w:val="0"/>
      <w:divBdr>
        <w:top w:val="none" w:sz="0" w:space="0" w:color="auto"/>
        <w:left w:val="none" w:sz="0" w:space="0" w:color="auto"/>
        <w:bottom w:val="none" w:sz="0" w:space="0" w:color="auto"/>
        <w:right w:val="none" w:sz="0" w:space="0" w:color="auto"/>
      </w:divBdr>
      <w:divsChild>
        <w:div w:id="119160503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64</TotalTime>
  <Pages>2</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12</cp:revision>
  <cp:lastPrinted>2018-08-29T21:21:00Z</cp:lastPrinted>
  <dcterms:created xsi:type="dcterms:W3CDTF">2017-09-13T18:11:00Z</dcterms:created>
  <dcterms:modified xsi:type="dcterms:W3CDTF">2019-03-16T00:09:00Z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